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6F2" w:rsidRPr="00EA46F2" w:rsidRDefault="00EA46F2" w:rsidP="00EA46F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it-IT"/>
        </w:rPr>
        <w:drawing>
          <wp:inline distT="0" distB="0" distL="0" distR="0">
            <wp:extent cx="495300" cy="556484"/>
            <wp:effectExtent l="19050" t="0" r="0" b="0"/>
            <wp:docPr id="1" name="Immagine 0" descr="Black_and_white_Italian_Republic_emblem_without_striped_background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_and_white_Italian_Republic_emblem_without_striped_background.svg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762" cy="55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6F2" w:rsidRDefault="00EA46F2" w:rsidP="00110809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EA46F2">
        <w:rPr>
          <w:rFonts w:ascii="Times New Roman" w:hAnsi="Times New Roman"/>
          <w:b/>
          <w:i/>
          <w:sz w:val="32"/>
          <w:szCs w:val="32"/>
        </w:rPr>
        <w:t xml:space="preserve">Comando </w:t>
      </w:r>
      <w:r w:rsidR="00AC4595">
        <w:rPr>
          <w:rFonts w:ascii="Times New Roman" w:hAnsi="Times New Roman"/>
          <w:b/>
          <w:i/>
          <w:sz w:val="32"/>
          <w:szCs w:val="32"/>
        </w:rPr>
        <w:t xml:space="preserve">Unità per </w:t>
      </w:r>
      <w:r w:rsidRPr="00EA46F2">
        <w:rPr>
          <w:rFonts w:ascii="Times New Roman" w:hAnsi="Times New Roman"/>
          <w:b/>
          <w:i/>
          <w:sz w:val="32"/>
          <w:szCs w:val="32"/>
        </w:rPr>
        <w:t>la Tutela Forestale</w:t>
      </w:r>
      <w:r w:rsidR="00AC4595">
        <w:rPr>
          <w:rFonts w:ascii="Times New Roman" w:hAnsi="Times New Roman"/>
          <w:b/>
          <w:i/>
          <w:sz w:val="32"/>
          <w:szCs w:val="32"/>
        </w:rPr>
        <w:t xml:space="preserve"> Ambientale e Agroalimentare</w:t>
      </w:r>
      <w:r w:rsidR="00FE1227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AC4595">
        <w:rPr>
          <w:rFonts w:ascii="Times New Roman" w:hAnsi="Times New Roman"/>
          <w:b/>
          <w:i/>
          <w:sz w:val="32"/>
          <w:szCs w:val="32"/>
        </w:rPr>
        <w:t>Carabinieri</w:t>
      </w:r>
    </w:p>
    <w:p w:rsidR="003075FD" w:rsidRDefault="003075FD" w:rsidP="00110809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3075FD" w:rsidRDefault="00EA46F2" w:rsidP="00EA46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46F2">
        <w:rPr>
          <w:rFonts w:ascii="Times New Roman" w:hAnsi="Times New Roman"/>
          <w:b/>
          <w:sz w:val="28"/>
          <w:szCs w:val="28"/>
        </w:rPr>
        <w:t xml:space="preserve">I </w:t>
      </w:r>
      <w:r w:rsidR="00110809" w:rsidRPr="00EA46F2">
        <w:rPr>
          <w:rFonts w:ascii="Times New Roman" w:hAnsi="Times New Roman"/>
          <w:b/>
          <w:sz w:val="28"/>
          <w:szCs w:val="28"/>
        </w:rPr>
        <w:t>MARTEDI</w:t>
      </w:r>
      <w:r w:rsidR="003075FD">
        <w:rPr>
          <w:rFonts w:ascii="Times New Roman" w:hAnsi="Times New Roman"/>
          <w:b/>
          <w:sz w:val="28"/>
          <w:szCs w:val="28"/>
        </w:rPr>
        <w:t xml:space="preserve">  DELLA NATURA</w:t>
      </w:r>
    </w:p>
    <w:p w:rsidR="00110809" w:rsidRPr="00110809" w:rsidRDefault="00EA46F2" w:rsidP="00EA46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Ciclo di incontri aperti al pubblico</w:t>
      </w:r>
    </w:p>
    <w:p w:rsidR="00EA46F2" w:rsidRDefault="00EA46F2" w:rsidP="00BC63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63CF" w:rsidRPr="00BC63CF" w:rsidRDefault="00BC63CF" w:rsidP="00BC63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63CF">
        <w:rPr>
          <w:rFonts w:ascii="Times New Roman" w:hAnsi="Times New Roman"/>
          <w:sz w:val="24"/>
          <w:szCs w:val="24"/>
        </w:rPr>
        <w:t>Punto informativo</w:t>
      </w:r>
    </w:p>
    <w:p w:rsidR="00BC63CF" w:rsidRPr="00BC63CF" w:rsidRDefault="00BC63CF" w:rsidP="00BC63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63CF">
        <w:rPr>
          <w:rFonts w:ascii="Times New Roman" w:hAnsi="Times New Roman"/>
          <w:sz w:val="24"/>
          <w:szCs w:val="24"/>
        </w:rPr>
        <w:t>Via Antonio Salandra 44 - Roma</w:t>
      </w:r>
    </w:p>
    <w:p w:rsidR="00BC63CF" w:rsidRDefault="00BC63CF" w:rsidP="00BC63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75FD" w:rsidRPr="00BC63CF" w:rsidRDefault="003075FD" w:rsidP="00BC63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63CF" w:rsidRDefault="00583B41" w:rsidP="00BC63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0F28">
        <w:rPr>
          <w:rFonts w:ascii="Times New Roman" w:hAnsi="Times New Roman"/>
          <w:b/>
          <w:sz w:val="28"/>
          <w:szCs w:val="28"/>
        </w:rPr>
        <w:t xml:space="preserve">VILLA STROHL FERN: </w:t>
      </w:r>
    </w:p>
    <w:p w:rsidR="00583B41" w:rsidRPr="008D0F28" w:rsidRDefault="008D0F28" w:rsidP="00BC63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0F28">
        <w:rPr>
          <w:rFonts w:ascii="Times New Roman" w:hAnsi="Times New Roman"/>
          <w:b/>
          <w:sz w:val="28"/>
          <w:szCs w:val="28"/>
        </w:rPr>
        <w:t>LA “PICCOLA PATRIA” A VILLA BORGHESE</w:t>
      </w:r>
    </w:p>
    <w:p w:rsidR="00583B41" w:rsidRDefault="00583B41" w:rsidP="00BC63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15D2" w:rsidRPr="003075FD" w:rsidRDefault="00583B41" w:rsidP="00BC63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75FD">
        <w:rPr>
          <w:rFonts w:ascii="Times New Roman" w:hAnsi="Times New Roman"/>
          <w:sz w:val="28"/>
          <w:szCs w:val="28"/>
        </w:rPr>
        <w:t>23 gennaio 2018</w:t>
      </w:r>
      <w:r w:rsidR="008D0F28" w:rsidRPr="003075FD">
        <w:rPr>
          <w:rFonts w:ascii="Times New Roman" w:hAnsi="Times New Roman"/>
          <w:sz w:val="28"/>
          <w:szCs w:val="28"/>
        </w:rPr>
        <w:t>, ore 1</w:t>
      </w:r>
      <w:r w:rsidR="00BC087D" w:rsidRPr="003075FD">
        <w:rPr>
          <w:rFonts w:ascii="Times New Roman" w:hAnsi="Times New Roman"/>
          <w:sz w:val="28"/>
          <w:szCs w:val="28"/>
        </w:rPr>
        <w:t>8</w:t>
      </w:r>
      <w:r w:rsidR="008D0F28" w:rsidRPr="003075FD">
        <w:rPr>
          <w:rFonts w:ascii="Times New Roman" w:hAnsi="Times New Roman"/>
          <w:sz w:val="28"/>
          <w:szCs w:val="28"/>
        </w:rPr>
        <w:t>.00</w:t>
      </w:r>
    </w:p>
    <w:p w:rsidR="008D0F28" w:rsidRDefault="008D0F28" w:rsidP="00BC63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6896" w:rsidRDefault="004E6896" w:rsidP="00BC63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6896" w:rsidRDefault="004E6896" w:rsidP="00BC63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0536" w:rsidRDefault="001C6E68" w:rsidP="00270A2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 luogo bello incastonato nella storia: Villa Borghese, e un </w:t>
      </w:r>
      <w:r w:rsidR="003F0A7E">
        <w:rPr>
          <w:rFonts w:ascii="Times New Roman" w:hAnsi="Times New Roman"/>
          <w:sz w:val="24"/>
          <w:szCs w:val="24"/>
        </w:rPr>
        <w:t xml:space="preserve">gioiello di storia tra ottocento e novecento, incastonato nel luogo bello: Villa Strohl Fern. </w:t>
      </w:r>
      <w:r w:rsidR="00410536">
        <w:rPr>
          <w:rFonts w:ascii="Times New Roman" w:hAnsi="Times New Roman"/>
          <w:sz w:val="24"/>
          <w:szCs w:val="24"/>
        </w:rPr>
        <w:t>Acquistata nella seconda metà dell’Ottocento da un nobile esule, per ragioni politiche, dal proprio paese. Vi trovò qualcosa che gli riportava alla memoria la patria, e fu per lui una “piccola patria”, vi trasferi’ l’amore per le arti che lo animava e il mecenatismo che poteva permettersi perché ricco e nobile.</w:t>
      </w:r>
    </w:p>
    <w:p w:rsidR="00651BF4" w:rsidRDefault="00410536" w:rsidP="00270A2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Protesse e ospitò pittori</w:t>
      </w:r>
      <w:r w:rsidR="00651BF4">
        <w:rPr>
          <w:rFonts w:ascii="Times New Roman" w:hAnsi="Times New Roman"/>
          <w:sz w:val="24"/>
          <w:szCs w:val="24"/>
        </w:rPr>
        <w:t xml:space="preserve"> del tempo</w:t>
      </w:r>
      <w:r>
        <w:rPr>
          <w:rFonts w:ascii="Times New Roman" w:hAnsi="Times New Roman"/>
          <w:sz w:val="24"/>
          <w:szCs w:val="24"/>
        </w:rPr>
        <w:t xml:space="preserve">, </w:t>
      </w:r>
      <w:r w:rsidR="00651BF4">
        <w:rPr>
          <w:rFonts w:ascii="Times New Roman" w:hAnsi="Times New Roman"/>
          <w:sz w:val="24"/>
          <w:szCs w:val="24"/>
        </w:rPr>
        <w:t>soprattutto appartenenti alla corrente stilistica nota come “Campagna Roma</w:t>
      </w:r>
      <w:r w:rsidR="006B6B66">
        <w:rPr>
          <w:rFonts w:ascii="Times New Roman" w:hAnsi="Times New Roman"/>
          <w:sz w:val="24"/>
          <w:szCs w:val="24"/>
        </w:rPr>
        <w:t>na</w:t>
      </w:r>
      <w:r w:rsidR="00651BF4">
        <w:rPr>
          <w:rFonts w:ascii="Times New Roman" w:hAnsi="Times New Roman"/>
          <w:sz w:val="24"/>
          <w:szCs w:val="24"/>
        </w:rPr>
        <w:t>” (</w:t>
      </w:r>
      <w:r w:rsidR="006B6B66">
        <w:rPr>
          <w:rFonts w:ascii="Times New Roman" w:hAnsi="Times New Roman"/>
          <w:sz w:val="24"/>
          <w:szCs w:val="24"/>
        </w:rPr>
        <w:t xml:space="preserve">perché </w:t>
      </w:r>
      <w:r w:rsidR="00651BF4">
        <w:rPr>
          <w:rFonts w:ascii="Times New Roman" w:hAnsi="Times New Roman"/>
          <w:sz w:val="24"/>
          <w:szCs w:val="24"/>
        </w:rPr>
        <w:t>ritraevano principalmente ambienti e scene bucoliche ispirate dall’Agro Romano), e dal 1957 è sede del prestigioso Liceo internazionale “Chateaubriand”, sistematovi dalla Francia, erede del proprietario.</w:t>
      </w:r>
    </w:p>
    <w:p w:rsidR="001C6E68" w:rsidRDefault="00651BF4" w:rsidP="00270A2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Tuttavia, nel lasso di tempo a cavallo tra ottocento e novecento la Villa ospit</w:t>
      </w:r>
      <w:r w:rsidR="006B6B66">
        <w:rPr>
          <w:rFonts w:ascii="Times New Roman" w:hAnsi="Times New Roman"/>
          <w:sz w:val="24"/>
          <w:szCs w:val="24"/>
        </w:rPr>
        <w:t>ò</w:t>
      </w:r>
      <w:r>
        <w:rPr>
          <w:rFonts w:ascii="Times New Roman" w:hAnsi="Times New Roman"/>
          <w:sz w:val="24"/>
          <w:szCs w:val="24"/>
        </w:rPr>
        <w:t xml:space="preserve"> seguaci del </w:t>
      </w:r>
      <w:r w:rsidR="004F3BF0">
        <w:rPr>
          <w:rFonts w:ascii="Times New Roman" w:hAnsi="Times New Roman"/>
          <w:sz w:val="24"/>
          <w:szCs w:val="24"/>
        </w:rPr>
        <w:t xml:space="preserve">ben più ampio </w:t>
      </w:r>
      <w:r>
        <w:rPr>
          <w:rFonts w:ascii="Times New Roman" w:hAnsi="Times New Roman"/>
          <w:sz w:val="24"/>
          <w:szCs w:val="24"/>
        </w:rPr>
        <w:t>“simbolis</w:t>
      </w:r>
      <w:r w:rsidR="004F3BF0">
        <w:rPr>
          <w:rFonts w:ascii="Times New Roman" w:hAnsi="Times New Roman"/>
          <w:sz w:val="24"/>
          <w:szCs w:val="24"/>
        </w:rPr>
        <w:t>mo</w:t>
      </w:r>
      <w:r>
        <w:rPr>
          <w:rFonts w:ascii="Times New Roman" w:hAnsi="Times New Roman"/>
          <w:sz w:val="24"/>
          <w:szCs w:val="24"/>
        </w:rPr>
        <w:t xml:space="preserve">”, </w:t>
      </w:r>
      <w:r w:rsidR="004F3BF0">
        <w:rPr>
          <w:rFonts w:ascii="Times New Roman" w:hAnsi="Times New Roman"/>
          <w:sz w:val="24"/>
          <w:szCs w:val="24"/>
        </w:rPr>
        <w:t xml:space="preserve">che annoverava anche scrittori e pensatori. Infatti, </w:t>
      </w:r>
      <w:r>
        <w:rPr>
          <w:rFonts w:ascii="Times New Roman" w:hAnsi="Times New Roman"/>
          <w:sz w:val="24"/>
          <w:szCs w:val="24"/>
        </w:rPr>
        <w:t>a partire dagli anni ’30 del ‘900, i</w:t>
      </w:r>
      <w:r w:rsidR="00F31E6E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 cenacol</w:t>
      </w:r>
      <w:r w:rsidR="00F31E6E">
        <w:rPr>
          <w:rFonts w:ascii="Times New Roman" w:hAnsi="Times New Roman"/>
          <w:sz w:val="24"/>
          <w:szCs w:val="24"/>
        </w:rPr>
        <w:t>o si arricchì di</w:t>
      </w:r>
      <w:r>
        <w:rPr>
          <w:rFonts w:ascii="Times New Roman" w:hAnsi="Times New Roman"/>
          <w:sz w:val="24"/>
          <w:szCs w:val="24"/>
        </w:rPr>
        <w:t xml:space="preserve"> intellettuali. Ce ne parla più diffusamente un esperto della sua storia: Modesto Panaro</w:t>
      </w:r>
      <w:r w:rsidR="004E6896">
        <w:rPr>
          <w:rFonts w:ascii="Times New Roman" w:hAnsi="Times New Roman"/>
          <w:sz w:val="24"/>
          <w:szCs w:val="24"/>
        </w:rPr>
        <w:t>, giornalista ed appassionato di luoghi e personaggi</w:t>
      </w:r>
      <w:r>
        <w:rPr>
          <w:rFonts w:ascii="Times New Roman" w:hAnsi="Times New Roman"/>
          <w:sz w:val="24"/>
          <w:szCs w:val="24"/>
        </w:rPr>
        <w:t>.</w:t>
      </w:r>
    </w:p>
    <w:p w:rsidR="00145F91" w:rsidRDefault="00145F91" w:rsidP="00113519">
      <w:pPr>
        <w:rPr>
          <w:rFonts w:ascii="Times New Roman" w:hAnsi="Times New Roman"/>
          <w:sz w:val="24"/>
          <w:szCs w:val="24"/>
        </w:rPr>
      </w:pPr>
    </w:p>
    <w:p w:rsidR="00145F91" w:rsidRPr="00145F91" w:rsidRDefault="00145F91" w:rsidP="00145F91">
      <w:pPr>
        <w:rPr>
          <w:rFonts w:ascii="Times New Roman" w:hAnsi="Times New Roman"/>
          <w:sz w:val="24"/>
          <w:szCs w:val="24"/>
        </w:rPr>
      </w:pPr>
    </w:p>
    <w:p w:rsidR="00145F91" w:rsidRDefault="00145F91" w:rsidP="00145F91">
      <w:pPr>
        <w:rPr>
          <w:rFonts w:ascii="Times New Roman" w:hAnsi="Times New Roman"/>
          <w:sz w:val="24"/>
          <w:szCs w:val="24"/>
        </w:rPr>
      </w:pPr>
    </w:p>
    <w:p w:rsidR="00113519" w:rsidRPr="00145F91" w:rsidRDefault="00145F91" w:rsidP="00145F91">
      <w:pPr>
        <w:rPr>
          <w:rFonts w:ascii="Times New Roman" w:hAnsi="Times New Roman"/>
          <w:i/>
          <w:sz w:val="16"/>
          <w:szCs w:val="16"/>
        </w:rPr>
      </w:pPr>
      <w:r w:rsidRPr="00145F91">
        <w:rPr>
          <w:rFonts w:ascii="Times New Roman" w:hAnsi="Times New Roman"/>
          <w:i/>
          <w:sz w:val="16"/>
          <w:szCs w:val="16"/>
        </w:rPr>
        <w:t>emmeffe</w:t>
      </w:r>
    </w:p>
    <w:sectPr w:rsidR="00113519" w:rsidRPr="00145F91" w:rsidSect="00110809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C46E7"/>
    <w:multiLevelType w:val="hybridMultilevel"/>
    <w:tmpl w:val="81E0D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F03B74"/>
    <w:multiLevelType w:val="hybridMultilevel"/>
    <w:tmpl w:val="1AB6271C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10809"/>
    <w:rsid w:val="000616F6"/>
    <w:rsid w:val="00067E4B"/>
    <w:rsid w:val="0008470F"/>
    <w:rsid w:val="000E519F"/>
    <w:rsid w:val="00110809"/>
    <w:rsid w:val="00113519"/>
    <w:rsid w:val="001315D2"/>
    <w:rsid w:val="00145F91"/>
    <w:rsid w:val="001765CF"/>
    <w:rsid w:val="001C6E68"/>
    <w:rsid w:val="00205D6B"/>
    <w:rsid w:val="00270A2F"/>
    <w:rsid w:val="00284A53"/>
    <w:rsid w:val="003075FD"/>
    <w:rsid w:val="003A59E4"/>
    <w:rsid w:val="003E0796"/>
    <w:rsid w:val="003F0A7E"/>
    <w:rsid w:val="00410536"/>
    <w:rsid w:val="004E6896"/>
    <w:rsid w:val="004F3BF0"/>
    <w:rsid w:val="00511DE0"/>
    <w:rsid w:val="0056220F"/>
    <w:rsid w:val="00583B41"/>
    <w:rsid w:val="00584A5B"/>
    <w:rsid w:val="00651BF4"/>
    <w:rsid w:val="006B6B66"/>
    <w:rsid w:val="007165EF"/>
    <w:rsid w:val="007A36DE"/>
    <w:rsid w:val="007D4DDE"/>
    <w:rsid w:val="008D0F28"/>
    <w:rsid w:val="009E1FD3"/>
    <w:rsid w:val="00A34CC8"/>
    <w:rsid w:val="00AC0CB9"/>
    <w:rsid w:val="00AC4595"/>
    <w:rsid w:val="00BC087D"/>
    <w:rsid w:val="00BC63CF"/>
    <w:rsid w:val="00BF0A71"/>
    <w:rsid w:val="00CC77F9"/>
    <w:rsid w:val="00DD5BE6"/>
    <w:rsid w:val="00E117B7"/>
    <w:rsid w:val="00E12376"/>
    <w:rsid w:val="00E60B86"/>
    <w:rsid w:val="00EA46F2"/>
    <w:rsid w:val="00ED2BC1"/>
    <w:rsid w:val="00F02F01"/>
    <w:rsid w:val="00F113B2"/>
    <w:rsid w:val="00F137AA"/>
    <w:rsid w:val="00F31E6E"/>
    <w:rsid w:val="00F52D8C"/>
    <w:rsid w:val="00F969F4"/>
    <w:rsid w:val="00FB2D62"/>
    <w:rsid w:val="00FD0333"/>
    <w:rsid w:val="00FE1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36D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4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46F2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EA46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7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CFS</dc:creator>
  <cp:lastModifiedBy>CFS</cp:lastModifiedBy>
  <cp:revision>9</cp:revision>
  <dcterms:created xsi:type="dcterms:W3CDTF">2018-01-17T08:17:00Z</dcterms:created>
  <dcterms:modified xsi:type="dcterms:W3CDTF">2018-01-17T08:26:00Z</dcterms:modified>
</cp:coreProperties>
</file>