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w:t>
            </w:r>
            <w:bookmarkStart w:id="0" w:name="_GoBack"/>
            <w:bookmarkEnd w:id="0"/>
            <w:r>
              <w:rPr>
                <w:w w:val="104"/>
                <w:sz w:val="13"/>
              </w:rPr>
              <w:t>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753CD0" w:rsidRPr="00753CD0">
              <w:rPr>
                <w:color w:val="010101"/>
                <w:w w:val="104"/>
                <w:sz w:val="13"/>
              </w:rPr>
              <w:t>aperta per l’approvvigionamento di n. 360 completi da sci</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753CD0">
            <w:pPr>
              <w:pStyle w:val="TableParagraph"/>
              <w:spacing w:before="120"/>
              <w:ind w:left="4"/>
              <w:rPr>
                <w:sz w:val="13"/>
              </w:rPr>
            </w:pPr>
            <w:r>
              <w:rPr>
                <w:color w:val="010101"/>
                <w:w w:val="104"/>
                <w:sz w:val="13"/>
              </w:rPr>
              <w:t>1501/</w:t>
            </w:r>
            <w:r w:rsidR="00753CD0">
              <w:rPr>
                <w:color w:val="010101"/>
                <w:w w:val="104"/>
                <w:sz w:val="13"/>
              </w:rPr>
              <w:t>7</w:t>
            </w:r>
            <w:r>
              <w:rPr>
                <w:color w:val="010101"/>
                <w:w w:val="104"/>
                <w:sz w:val="13"/>
              </w:rPr>
              <w:t>/</w:t>
            </w:r>
            <w:r w:rsidR="00753CD0">
              <w:rPr>
                <w:color w:val="010101"/>
                <w:w w:val="104"/>
                <w:sz w:val="13"/>
              </w:rPr>
              <w:t>1</w:t>
            </w:r>
            <w:r>
              <w:rPr>
                <w:color w:val="010101"/>
                <w:w w:val="104"/>
                <w:sz w:val="13"/>
              </w:rPr>
              <w:t>-20</w:t>
            </w:r>
            <w:r w:rsidR="00753CD0">
              <w:rPr>
                <w:color w:val="010101"/>
                <w:w w:val="104"/>
                <w:sz w:val="13"/>
              </w:rPr>
              <w:t>20</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753CD0" w:rsidP="00753CD0">
            <w:pPr>
              <w:pStyle w:val="TableParagraph"/>
              <w:spacing w:before="120"/>
              <w:ind w:left="4"/>
              <w:rPr>
                <w:rFonts w:ascii="Times New Roman"/>
                <w:sz w:val="12"/>
              </w:rPr>
            </w:pPr>
            <w:r w:rsidRPr="00753CD0">
              <w:rPr>
                <w:color w:val="010101"/>
                <w:w w:val="104"/>
                <w:sz w:val="13"/>
              </w:rPr>
              <w:t>8196070AEB</w:t>
            </w:r>
            <w:r w:rsidR="001E5C44">
              <w:rPr>
                <w:color w:val="010101"/>
                <w:w w:val="104"/>
                <w:sz w:val="13"/>
              </w:rPr>
              <w:t>.</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753CD0" w:rsidP="007C2B95">
            <w:pPr>
              <w:pStyle w:val="TableParagraph"/>
              <w:spacing w:before="120"/>
              <w:ind w:left="4"/>
              <w:rPr>
                <w:rFonts w:ascii="Times New Roman"/>
                <w:sz w:val="12"/>
              </w:rPr>
            </w:pPr>
            <w:r w:rsidRPr="00753CD0">
              <w:rPr>
                <w:color w:val="010101"/>
                <w:w w:val="104"/>
                <w:sz w:val="13"/>
              </w:rPr>
              <w:t>D59E19001940001</w:t>
            </w: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500C9">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500C9">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500C9">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7500C9">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41216"/>
    <w:rsid w:val="00273AD7"/>
    <w:rsid w:val="002E2A5A"/>
    <w:rsid w:val="004F355F"/>
    <w:rsid w:val="007500C9"/>
    <w:rsid w:val="00753CD0"/>
    <w:rsid w:val="007C2B95"/>
    <w:rsid w:val="00953CDD"/>
    <w:rsid w:val="00B93D33"/>
    <w:rsid w:val="00C52B1A"/>
    <w:rsid w:val="00CB2AB2"/>
    <w:rsid w:val="00CC6912"/>
    <w:rsid w:val="00CF1B45"/>
    <w:rsid w:val="00D21802"/>
    <w:rsid w:val="00D56731"/>
    <w:rsid w:val="00D61950"/>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A0B91B"/>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500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00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6406</Words>
  <Characters>36520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10</cp:revision>
  <cp:lastPrinted>2020-02-21T13:36:00Z</cp:lastPrinted>
  <dcterms:created xsi:type="dcterms:W3CDTF">2019-11-19T15:49:00Z</dcterms:created>
  <dcterms:modified xsi:type="dcterms:W3CDTF">2020-02-21T13:38:00Z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